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692" w:rsidRPr="00FD7272" w:rsidRDefault="00AF5692">
      <w:pPr>
        <w:rPr>
          <w:rFonts w:ascii="Times New Roman" w:hAnsi="Times New Roman" w:cs="Times New Roman" w:hint="eastAsia"/>
          <w:b/>
          <w:color w:val="C00000"/>
          <w:szCs w:val="24"/>
          <w:shd w:val="clear" w:color="auto" w:fill="FFFFFF"/>
        </w:rPr>
      </w:pPr>
      <w:r w:rsidRPr="00FD7272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成就二十四種辯才之業</w:t>
      </w:r>
      <w:r w:rsidRPr="00FD7272">
        <w:rPr>
          <w:rFonts w:ascii="Times New Roman" w:hAnsi="Times New Roman" w:cs="Times New Roman" w:hint="eastAsia"/>
          <w:b/>
          <w:color w:val="C00000"/>
          <w:szCs w:val="24"/>
          <w:shd w:val="clear" w:color="auto" w:fill="FFFFFF"/>
        </w:rPr>
        <w:t>---</w:t>
      </w:r>
      <w:proofErr w:type="gramStart"/>
      <w:r w:rsidRPr="00FD7272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大集大</w:t>
      </w:r>
      <w:proofErr w:type="gramEnd"/>
      <w:r w:rsidRPr="00FD7272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虛空藏菩薩所問</w:t>
      </w:r>
      <w:bookmarkStart w:id="0" w:name="_GoBack"/>
      <w:bookmarkEnd w:id="0"/>
      <w:r w:rsidRPr="00FD7272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經卷第三</w:t>
      </w:r>
    </w:p>
    <w:p w:rsidR="005F3704" w:rsidRPr="0012593F" w:rsidRDefault="005F3704">
      <w:pPr>
        <w:rPr>
          <w:rFonts w:ascii="Times New Roman" w:hAnsi="Times New Roman" w:cs="Times New Roman" w:hint="eastAsia"/>
          <w:b/>
          <w:color w:val="000000"/>
          <w:szCs w:val="24"/>
          <w:shd w:val="clear" w:color="auto" w:fill="FFFFFF"/>
        </w:rPr>
      </w:pPr>
    </w:p>
    <w:p w:rsidR="003B0F3A" w:rsidRDefault="00AF5692">
      <w:pPr>
        <w:rPr>
          <w:rFonts w:ascii="Times New Roman" w:hAnsi="Times New Roman" w:cs="Times New Roman" w:hint="eastAsia"/>
          <w:b/>
          <w:color w:val="000000"/>
          <w:szCs w:val="24"/>
          <w:shd w:val="clear" w:color="auto" w:fill="FFFFFF"/>
        </w:rPr>
      </w:pPr>
      <w:r w:rsidRPr="0012593F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善男子</w:t>
      </w:r>
      <w:proofErr w:type="gramStart"/>
      <w:r w:rsidRPr="0012593F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云</w:t>
      </w:r>
      <w:proofErr w:type="gramEnd"/>
      <w:r w:rsidRPr="0012593F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何菩薩。獲得如來加持無礙辯才。善男子若菩薩常蒙如來之所加持。得二十四種無礙辯才。</w:t>
      </w:r>
      <w:proofErr w:type="gramStart"/>
      <w:r w:rsidRPr="0012593F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云何名</w:t>
      </w:r>
      <w:proofErr w:type="gramEnd"/>
      <w:r w:rsidRPr="0012593F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為二十四種。所謂</w:t>
      </w:r>
      <w:proofErr w:type="gramStart"/>
      <w:r w:rsidRPr="0012593F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迅疾辯</w:t>
      </w:r>
      <w:proofErr w:type="gramEnd"/>
      <w:r w:rsidR="005F3704" w:rsidRPr="0012593F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。</w:t>
      </w:r>
      <w:r w:rsidR="005F3704" w:rsidRPr="0012593F">
        <w:rPr>
          <w:rFonts w:ascii="Times New Roman" w:hAnsi="Times New Roman" w:cs="Times New Roman" w:hint="eastAsia"/>
          <w:b/>
          <w:color w:val="000000"/>
          <w:szCs w:val="24"/>
          <w:shd w:val="clear" w:color="auto" w:fill="FFFFFF"/>
        </w:rPr>
        <w:t xml:space="preserve"> </w:t>
      </w:r>
      <w:proofErr w:type="gramStart"/>
      <w:r w:rsidRPr="0012593F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利捷辯</w:t>
      </w:r>
      <w:proofErr w:type="gramEnd"/>
      <w:r w:rsidRPr="0012593F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。無礙辯</w:t>
      </w:r>
      <w:r w:rsidR="005F3704" w:rsidRPr="0012593F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。</w:t>
      </w:r>
      <w:r w:rsidR="005F3704" w:rsidRPr="0012593F">
        <w:rPr>
          <w:rFonts w:ascii="Times New Roman" w:hAnsi="Times New Roman" w:cs="Times New Roman" w:hint="eastAsia"/>
          <w:b/>
          <w:color w:val="000000"/>
          <w:szCs w:val="24"/>
          <w:shd w:val="clear" w:color="auto" w:fill="FFFFFF"/>
        </w:rPr>
        <w:t xml:space="preserve"> </w:t>
      </w:r>
      <w:proofErr w:type="gramStart"/>
      <w:r w:rsidRPr="0012593F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無滯辯</w:t>
      </w:r>
      <w:proofErr w:type="gramEnd"/>
      <w:r w:rsidRPr="0012593F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。</w:t>
      </w:r>
      <w:proofErr w:type="gramStart"/>
      <w:r w:rsidRPr="0012593F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善詞辯</w:t>
      </w:r>
      <w:proofErr w:type="gramEnd"/>
      <w:r w:rsidR="005F3704" w:rsidRPr="0012593F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。</w:t>
      </w:r>
      <w:proofErr w:type="gramStart"/>
      <w:r w:rsidRPr="0012593F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甚深辯</w:t>
      </w:r>
      <w:proofErr w:type="gramEnd"/>
      <w:r w:rsidRPr="0012593F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。</w:t>
      </w:r>
      <w:proofErr w:type="gramStart"/>
      <w:r w:rsidRPr="0012593F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間錯眾音辯</w:t>
      </w:r>
      <w:proofErr w:type="gramEnd"/>
      <w:r w:rsidR="005F3704" w:rsidRPr="0012593F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。</w:t>
      </w:r>
      <w:proofErr w:type="gramStart"/>
      <w:r w:rsidRPr="0012593F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勝妙莊嚴辯</w:t>
      </w:r>
      <w:proofErr w:type="gramEnd"/>
      <w:r w:rsidRPr="0012593F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。無沈沒辯</w:t>
      </w:r>
      <w:r w:rsidR="005F3704" w:rsidRPr="0012593F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。</w:t>
      </w:r>
      <w:r w:rsidRPr="0012593F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無畏辯。種種</w:t>
      </w:r>
      <w:proofErr w:type="gramStart"/>
      <w:r w:rsidRPr="0012593F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偈讚</w:t>
      </w:r>
      <w:proofErr w:type="gramEnd"/>
      <w:r w:rsidRPr="0012593F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辯</w:t>
      </w:r>
      <w:r w:rsidR="005F3704" w:rsidRPr="0012593F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。</w:t>
      </w:r>
      <w:r w:rsidRPr="0012593F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修多羅緣起本事辯。能</w:t>
      </w:r>
      <w:proofErr w:type="gramStart"/>
      <w:r w:rsidRPr="0012593F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摧伏他</w:t>
      </w:r>
      <w:proofErr w:type="gramEnd"/>
      <w:r w:rsidRPr="0012593F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辯</w:t>
      </w:r>
      <w:r w:rsidR="005F3704" w:rsidRPr="0012593F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。</w:t>
      </w:r>
      <w:r w:rsidRPr="0012593F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說差別</w:t>
      </w:r>
      <w:proofErr w:type="gramStart"/>
      <w:r w:rsidRPr="0012593F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無盡句辯</w:t>
      </w:r>
      <w:proofErr w:type="gramEnd"/>
      <w:r w:rsidRPr="0012593F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。顯現</w:t>
      </w:r>
      <w:proofErr w:type="gramStart"/>
      <w:r w:rsidRPr="0012593F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微妙辯</w:t>
      </w:r>
      <w:proofErr w:type="gramEnd"/>
      <w:r w:rsidR="005F3704" w:rsidRPr="0012593F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。</w:t>
      </w:r>
      <w:r w:rsidRPr="0012593F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端嚴威德辯。說法無間辯</w:t>
      </w:r>
      <w:r w:rsidR="005F3704" w:rsidRPr="0012593F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。</w:t>
      </w:r>
      <w:proofErr w:type="gramStart"/>
      <w:r w:rsidRPr="0012593F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天眾莊嚴辯</w:t>
      </w:r>
      <w:proofErr w:type="gramEnd"/>
      <w:r w:rsidRPr="0012593F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。</w:t>
      </w:r>
      <w:proofErr w:type="gramStart"/>
      <w:r w:rsidRPr="0012593F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斷諸疑惑辯</w:t>
      </w:r>
      <w:proofErr w:type="gramEnd"/>
      <w:r w:rsidR="005F3704" w:rsidRPr="0012593F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。</w:t>
      </w:r>
      <w:proofErr w:type="gramStart"/>
      <w:r w:rsidRPr="0012593F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世出世法辯</w:t>
      </w:r>
      <w:proofErr w:type="gramEnd"/>
      <w:r w:rsidRPr="0012593F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。</w:t>
      </w:r>
      <w:proofErr w:type="gramStart"/>
      <w:r w:rsidRPr="0012593F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不</w:t>
      </w:r>
      <w:proofErr w:type="gramEnd"/>
      <w:r w:rsidRPr="0012593F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錯失辯</w:t>
      </w:r>
      <w:r w:rsidR="005F3704" w:rsidRPr="0012593F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。</w:t>
      </w:r>
      <w:r w:rsidRPr="0012593F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慈悲喜</w:t>
      </w:r>
      <w:proofErr w:type="gramStart"/>
      <w:r w:rsidRPr="0012593F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捨悅可眾心辯</w:t>
      </w:r>
      <w:proofErr w:type="gramEnd"/>
      <w:r w:rsidRPr="0012593F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。</w:t>
      </w:r>
      <w:proofErr w:type="gramStart"/>
      <w:r w:rsidRPr="0012593F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宿命通辯</w:t>
      </w:r>
      <w:proofErr w:type="gramEnd"/>
      <w:r w:rsidR="005F3704" w:rsidRPr="0012593F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。</w:t>
      </w:r>
      <w:r w:rsidRPr="0012593F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佛所</w:t>
      </w:r>
      <w:proofErr w:type="gramStart"/>
      <w:r w:rsidRPr="0012593F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加持辯</w:t>
      </w:r>
      <w:proofErr w:type="gramEnd"/>
      <w:r w:rsidRPr="0012593F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。善男子如是</w:t>
      </w:r>
      <w:proofErr w:type="gramStart"/>
      <w:r w:rsidRPr="0012593F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二十四種辯</w:t>
      </w:r>
      <w:proofErr w:type="gramEnd"/>
      <w:r w:rsidRPr="0012593F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。修</w:t>
      </w:r>
      <w:proofErr w:type="gramStart"/>
      <w:r w:rsidRPr="0012593F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二十四種業而</w:t>
      </w:r>
      <w:proofErr w:type="gramEnd"/>
      <w:r w:rsidRPr="0012593F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得成就。何者</w:t>
      </w:r>
      <w:proofErr w:type="gramStart"/>
      <w:r w:rsidRPr="0012593F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二十四種業</w:t>
      </w:r>
      <w:proofErr w:type="gramEnd"/>
      <w:r w:rsidRPr="0012593F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。</w:t>
      </w:r>
    </w:p>
    <w:p w:rsidR="00AC552D" w:rsidRPr="0012593F" w:rsidRDefault="00AC552D">
      <w:pPr>
        <w:rPr>
          <w:rFonts w:ascii="Times New Roman" w:hAnsi="Times New Roman" w:cs="Times New Roman" w:hint="eastAsia"/>
          <w:b/>
          <w:color w:val="000000"/>
          <w:szCs w:val="24"/>
          <w:shd w:val="clear" w:color="auto" w:fill="FFFFFF"/>
        </w:rPr>
      </w:pPr>
    </w:p>
    <w:p w:rsidR="005F3704" w:rsidRPr="0012593F" w:rsidRDefault="00AF5692">
      <w:pPr>
        <w:rPr>
          <w:rFonts w:ascii="Times New Roman" w:hAnsi="Times New Roman" w:cs="Times New Roman" w:hint="eastAsia"/>
          <w:b/>
          <w:color w:val="C00000"/>
          <w:szCs w:val="24"/>
          <w:shd w:val="clear" w:color="auto" w:fill="FFFFFF"/>
        </w:rPr>
      </w:pPr>
      <w:r w:rsidRPr="0012593F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所謂</w:t>
      </w:r>
      <w:proofErr w:type="gramStart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不</w:t>
      </w:r>
      <w:proofErr w:type="gramEnd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逆師長教誨故獲</w:t>
      </w:r>
      <w:proofErr w:type="gramStart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迅疾辯</w:t>
      </w:r>
      <w:proofErr w:type="gramEnd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。</w:t>
      </w:r>
    </w:p>
    <w:p w:rsidR="005F3704" w:rsidRPr="0012593F" w:rsidRDefault="00AF5692">
      <w:pPr>
        <w:rPr>
          <w:rFonts w:ascii="Times New Roman" w:hAnsi="Times New Roman" w:cs="Times New Roman" w:hint="eastAsia"/>
          <w:b/>
          <w:color w:val="C00000"/>
          <w:szCs w:val="24"/>
          <w:shd w:val="clear" w:color="auto" w:fill="FFFFFF"/>
        </w:rPr>
      </w:pPr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往來無</w:t>
      </w:r>
      <w:proofErr w:type="gramStart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諂</w:t>
      </w:r>
      <w:proofErr w:type="gramEnd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故獲得</w:t>
      </w:r>
      <w:proofErr w:type="gramStart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利捷辯</w:t>
      </w:r>
      <w:proofErr w:type="gramEnd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。</w:t>
      </w:r>
      <w:proofErr w:type="gramStart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離諸煩惱故得</w:t>
      </w:r>
      <w:proofErr w:type="gramEnd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無礙辯。</w:t>
      </w:r>
    </w:p>
    <w:p w:rsidR="005F3704" w:rsidRPr="0012593F" w:rsidRDefault="00AF5692">
      <w:pPr>
        <w:rPr>
          <w:rFonts w:ascii="Times New Roman" w:hAnsi="Times New Roman" w:cs="Times New Roman" w:hint="eastAsia"/>
          <w:b/>
          <w:color w:val="C00000"/>
          <w:szCs w:val="24"/>
          <w:shd w:val="clear" w:color="auto" w:fill="FFFFFF"/>
        </w:rPr>
      </w:pPr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不好</w:t>
      </w:r>
      <w:proofErr w:type="gramStart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雜住故得無滯辯</w:t>
      </w:r>
      <w:proofErr w:type="gramEnd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。</w:t>
      </w:r>
      <w:proofErr w:type="gramStart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不</w:t>
      </w:r>
      <w:proofErr w:type="gramEnd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離間</w:t>
      </w:r>
      <w:proofErr w:type="gramStart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語故得善詞辯</w:t>
      </w:r>
      <w:proofErr w:type="gramEnd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。</w:t>
      </w:r>
    </w:p>
    <w:p w:rsidR="003B0F3A" w:rsidRPr="0012593F" w:rsidRDefault="00AF5692">
      <w:pPr>
        <w:rPr>
          <w:rFonts w:ascii="Times New Roman" w:hAnsi="Times New Roman" w:cs="Times New Roman" w:hint="eastAsia"/>
          <w:b/>
          <w:color w:val="C00000"/>
          <w:szCs w:val="24"/>
          <w:shd w:val="clear" w:color="auto" w:fill="FFFFFF"/>
        </w:rPr>
      </w:pPr>
      <w:proofErr w:type="gramStart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悟緣生故得甚深辯</w:t>
      </w:r>
      <w:proofErr w:type="gramEnd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。以種種</w:t>
      </w:r>
      <w:proofErr w:type="gramStart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施故得間錯眾音辯</w:t>
      </w:r>
      <w:proofErr w:type="gramEnd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。</w:t>
      </w:r>
    </w:p>
    <w:p w:rsidR="005F3704" w:rsidRPr="0012593F" w:rsidRDefault="00AF5692">
      <w:pPr>
        <w:rPr>
          <w:rFonts w:ascii="Times New Roman" w:hAnsi="Times New Roman" w:cs="Times New Roman" w:hint="eastAsia"/>
          <w:b/>
          <w:color w:val="C00000"/>
          <w:szCs w:val="24"/>
          <w:shd w:val="clear" w:color="auto" w:fill="FFFFFF"/>
        </w:rPr>
      </w:pPr>
      <w:proofErr w:type="gramStart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嚴飾如來塔廟故</w:t>
      </w:r>
      <w:proofErr w:type="gramEnd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得勝妙</w:t>
      </w:r>
      <w:proofErr w:type="gramStart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莊嚴辯</w:t>
      </w:r>
      <w:proofErr w:type="gramEnd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。不</w:t>
      </w:r>
      <w:proofErr w:type="gramStart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捨</w:t>
      </w:r>
      <w:proofErr w:type="gramEnd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菩提</w:t>
      </w:r>
      <w:proofErr w:type="gramStart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心故得</w:t>
      </w:r>
      <w:proofErr w:type="gramEnd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無沈沒辯。</w:t>
      </w:r>
    </w:p>
    <w:p w:rsidR="005F3704" w:rsidRPr="0012593F" w:rsidRDefault="00AF5692">
      <w:pPr>
        <w:rPr>
          <w:rFonts w:ascii="Times New Roman" w:hAnsi="Times New Roman" w:cs="Times New Roman" w:hint="eastAsia"/>
          <w:b/>
          <w:color w:val="C00000"/>
          <w:szCs w:val="24"/>
          <w:shd w:val="clear" w:color="auto" w:fill="FFFFFF"/>
        </w:rPr>
      </w:pPr>
      <w:proofErr w:type="gramStart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善護戒蘊故得</w:t>
      </w:r>
      <w:proofErr w:type="gramEnd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無畏辯。施種種幢</w:t>
      </w:r>
      <w:proofErr w:type="gramStart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幡鈴蓋故得說種種偈讚</w:t>
      </w:r>
      <w:proofErr w:type="gramEnd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辯。</w:t>
      </w:r>
      <w:r w:rsidRPr="0012593F">
        <w:rPr>
          <w:rFonts w:ascii="Times New Roman" w:hAnsi="Times New Roman" w:cs="Times New Roman"/>
          <w:b/>
          <w:color w:val="C00000"/>
          <w:szCs w:val="24"/>
        </w:rPr>
        <w:br/>
      </w:r>
      <w:proofErr w:type="gramStart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承事恭敬</w:t>
      </w:r>
      <w:proofErr w:type="gramEnd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種種</w:t>
      </w:r>
      <w:proofErr w:type="gramStart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捨施諸師長故得說修</w:t>
      </w:r>
      <w:proofErr w:type="gramEnd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多羅緣起本事辯。</w:t>
      </w:r>
    </w:p>
    <w:p w:rsidR="005F3704" w:rsidRPr="0012593F" w:rsidRDefault="00AF5692">
      <w:pPr>
        <w:rPr>
          <w:rFonts w:ascii="Times New Roman" w:hAnsi="Times New Roman" w:cs="Times New Roman" w:hint="eastAsia"/>
          <w:b/>
          <w:color w:val="C00000"/>
          <w:szCs w:val="24"/>
          <w:shd w:val="clear" w:color="auto" w:fill="FFFFFF"/>
        </w:rPr>
      </w:pPr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不逼惱貧</w:t>
      </w:r>
      <w:proofErr w:type="gramStart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匱</w:t>
      </w:r>
      <w:proofErr w:type="gramEnd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有情</w:t>
      </w:r>
      <w:proofErr w:type="gramStart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故得能摧伏他</w:t>
      </w:r>
      <w:proofErr w:type="gramEnd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辯。</w:t>
      </w:r>
      <w:r w:rsidRPr="0012593F">
        <w:rPr>
          <w:rFonts w:ascii="Times New Roman" w:hAnsi="Times New Roman" w:cs="Times New Roman"/>
          <w:b/>
          <w:color w:val="C00000"/>
          <w:szCs w:val="24"/>
        </w:rPr>
        <w:br/>
      </w:r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施無盡寶藏令他入</w:t>
      </w:r>
      <w:proofErr w:type="gramStart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法故得說差別無盡句辯</w:t>
      </w:r>
      <w:proofErr w:type="gramEnd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。</w:t>
      </w:r>
    </w:p>
    <w:p w:rsidR="005F3704" w:rsidRPr="0012593F" w:rsidRDefault="00AF5692">
      <w:pPr>
        <w:rPr>
          <w:rFonts w:ascii="Times New Roman" w:hAnsi="Times New Roman" w:cs="Times New Roman" w:hint="eastAsia"/>
          <w:b/>
          <w:color w:val="C00000"/>
          <w:szCs w:val="24"/>
          <w:shd w:val="clear" w:color="auto" w:fill="FFFFFF"/>
        </w:rPr>
      </w:pPr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所說真實無</w:t>
      </w:r>
      <w:proofErr w:type="gramStart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麤獷故得顯現微妙辯</w:t>
      </w:r>
      <w:proofErr w:type="gramEnd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。</w:t>
      </w:r>
    </w:p>
    <w:p w:rsidR="005F3704" w:rsidRPr="0012593F" w:rsidRDefault="00AF5692">
      <w:pPr>
        <w:rPr>
          <w:rFonts w:ascii="Times New Roman" w:hAnsi="Times New Roman" w:cs="Times New Roman" w:hint="eastAsia"/>
          <w:b/>
          <w:color w:val="C00000"/>
          <w:szCs w:val="24"/>
          <w:shd w:val="clear" w:color="auto" w:fill="FFFFFF"/>
        </w:rPr>
      </w:pPr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不</w:t>
      </w:r>
      <w:proofErr w:type="gramStart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輕毀尊教</w:t>
      </w:r>
      <w:proofErr w:type="gramEnd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及離間</w:t>
      </w:r>
      <w:proofErr w:type="gramStart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他人故得端</w:t>
      </w:r>
      <w:proofErr w:type="gramEnd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嚴威德辯。</w:t>
      </w:r>
    </w:p>
    <w:p w:rsidR="005F3704" w:rsidRPr="0012593F" w:rsidRDefault="00AF5692">
      <w:pPr>
        <w:rPr>
          <w:rFonts w:ascii="Times New Roman" w:hAnsi="Times New Roman" w:cs="Times New Roman" w:hint="eastAsia"/>
          <w:b/>
          <w:color w:val="C00000"/>
          <w:szCs w:val="24"/>
          <w:shd w:val="clear" w:color="auto" w:fill="FFFFFF"/>
        </w:rPr>
      </w:pPr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於自得法</w:t>
      </w:r>
      <w:proofErr w:type="gramStart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住持故得說法</w:t>
      </w:r>
      <w:proofErr w:type="gramEnd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無間辯。</w:t>
      </w:r>
    </w:p>
    <w:p w:rsidR="005F3704" w:rsidRPr="0012593F" w:rsidRDefault="00AF5692">
      <w:pPr>
        <w:rPr>
          <w:rFonts w:ascii="Times New Roman" w:hAnsi="Times New Roman" w:cs="Times New Roman" w:hint="eastAsia"/>
          <w:b/>
          <w:color w:val="C00000"/>
          <w:szCs w:val="24"/>
          <w:shd w:val="clear" w:color="auto" w:fill="FFFFFF"/>
        </w:rPr>
      </w:pPr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不</w:t>
      </w:r>
      <w:proofErr w:type="gramStart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謗</w:t>
      </w:r>
      <w:proofErr w:type="gramEnd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毀他以</w:t>
      </w:r>
      <w:proofErr w:type="gramStart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歡喜心施所</w:t>
      </w:r>
      <w:proofErr w:type="gramEnd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愛</w:t>
      </w:r>
      <w:proofErr w:type="gramStart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物故得天眾莊嚴辯</w:t>
      </w:r>
      <w:proofErr w:type="gramEnd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。</w:t>
      </w:r>
    </w:p>
    <w:p w:rsidR="005F3704" w:rsidRPr="0012593F" w:rsidRDefault="00AF5692">
      <w:pPr>
        <w:rPr>
          <w:rFonts w:ascii="Times New Roman" w:hAnsi="Times New Roman" w:cs="Times New Roman" w:hint="eastAsia"/>
          <w:b/>
          <w:color w:val="C00000"/>
          <w:szCs w:val="24"/>
          <w:shd w:val="clear" w:color="auto" w:fill="FFFFFF"/>
        </w:rPr>
      </w:pPr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於法</w:t>
      </w:r>
      <w:proofErr w:type="gramStart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不師拳</w:t>
      </w:r>
      <w:proofErr w:type="gramEnd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如聞</w:t>
      </w:r>
      <w:proofErr w:type="gramStart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說故得</w:t>
      </w:r>
      <w:proofErr w:type="gramEnd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斷一切</w:t>
      </w:r>
      <w:proofErr w:type="gramStart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疑</w:t>
      </w:r>
      <w:proofErr w:type="gramEnd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辯。</w:t>
      </w:r>
    </w:p>
    <w:p w:rsidR="005F3704" w:rsidRPr="0012593F" w:rsidRDefault="00AF5692">
      <w:pPr>
        <w:rPr>
          <w:rFonts w:ascii="Times New Roman" w:hAnsi="Times New Roman" w:cs="Times New Roman" w:hint="eastAsia"/>
          <w:b/>
          <w:color w:val="C00000"/>
          <w:szCs w:val="24"/>
          <w:shd w:val="clear" w:color="auto" w:fill="FFFFFF"/>
        </w:rPr>
      </w:pPr>
      <w:proofErr w:type="gramStart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觀於一切</w:t>
      </w:r>
      <w:proofErr w:type="gramEnd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皆如師長不</w:t>
      </w:r>
      <w:proofErr w:type="gramStart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加逼惱施病者藥故得世出世法辯</w:t>
      </w:r>
      <w:proofErr w:type="gramEnd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。</w:t>
      </w:r>
    </w:p>
    <w:p w:rsidR="005F3704" w:rsidRPr="0012593F" w:rsidRDefault="00AF5692">
      <w:pPr>
        <w:rPr>
          <w:rFonts w:ascii="Times New Roman" w:hAnsi="Times New Roman" w:cs="Times New Roman" w:hint="eastAsia"/>
          <w:b/>
          <w:color w:val="C00000"/>
          <w:szCs w:val="24"/>
          <w:shd w:val="clear" w:color="auto" w:fill="FFFFFF"/>
        </w:rPr>
      </w:pPr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不求他過常自省察故得</w:t>
      </w:r>
      <w:proofErr w:type="gramStart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不</w:t>
      </w:r>
      <w:proofErr w:type="gramEnd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錯失辯</w:t>
      </w:r>
      <w:r w:rsidRPr="0012593F">
        <w:rPr>
          <w:rFonts w:ascii="Times New Roman" w:hAnsi="Times New Roman" w:cs="Times New Roman"/>
          <w:b/>
          <w:color w:val="C00000"/>
          <w:szCs w:val="24"/>
        </w:rPr>
        <w:br/>
      </w:r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以</w:t>
      </w:r>
      <w:proofErr w:type="gramStart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平等心觀諸</w:t>
      </w:r>
      <w:proofErr w:type="gramEnd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有情置</w:t>
      </w:r>
      <w:proofErr w:type="gramStart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涅槃</w:t>
      </w:r>
      <w:proofErr w:type="gramEnd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道不著一切利養恭敬及名</w:t>
      </w:r>
      <w:proofErr w:type="gramStart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聞故得</w:t>
      </w:r>
      <w:proofErr w:type="gramEnd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慈悲喜</w:t>
      </w:r>
      <w:proofErr w:type="gramStart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捨悅可眾心辯</w:t>
      </w:r>
      <w:proofErr w:type="gramEnd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。</w:t>
      </w:r>
      <w:proofErr w:type="gramStart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善言柔軟</w:t>
      </w:r>
      <w:proofErr w:type="gramEnd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如說修行心</w:t>
      </w:r>
      <w:proofErr w:type="gramStart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無濁亂故得宿命通辯</w:t>
      </w:r>
      <w:proofErr w:type="gramEnd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。</w:t>
      </w:r>
    </w:p>
    <w:p w:rsidR="005F3704" w:rsidRDefault="00AF5692">
      <w:pPr>
        <w:rPr>
          <w:rFonts w:ascii="Times New Roman" w:hAnsi="Times New Roman" w:cs="Times New Roman" w:hint="eastAsia"/>
          <w:b/>
          <w:color w:val="C00000"/>
          <w:szCs w:val="24"/>
          <w:shd w:val="clear" w:color="auto" w:fill="FFFFFF"/>
        </w:rPr>
      </w:pPr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不</w:t>
      </w:r>
      <w:proofErr w:type="gramStart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謗</w:t>
      </w:r>
      <w:proofErr w:type="gramEnd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大乘不樂</w:t>
      </w:r>
      <w:proofErr w:type="gramStart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小乘悲愍</w:t>
      </w:r>
      <w:proofErr w:type="gramEnd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有情故</w:t>
      </w:r>
      <w:proofErr w:type="gramStart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得佛所加持辯</w:t>
      </w:r>
      <w:proofErr w:type="gramEnd"/>
      <w:r w:rsidRPr="0012593F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。</w:t>
      </w:r>
    </w:p>
    <w:p w:rsidR="00AC552D" w:rsidRPr="0012593F" w:rsidRDefault="00AC552D">
      <w:pPr>
        <w:rPr>
          <w:rFonts w:ascii="Times New Roman" w:hAnsi="Times New Roman" w:cs="Times New Roman" w:hint="eastAsia"/>
          <w:b/>
          <w:color w:val="C00000"/>
          <w:szCs w:val="24"/>
          <w:shd w:val="clear" w:color="auto" w:fill="FFFFFF"/>
        </w:rPr>
      </w:pPr>
    </w:p>
    <w:p w:rsidR="00880E22" w:rsidRPr="0012593F" w:rsidRDefault="00AF5692">
      <w:pPr>
        <w:rPr>
          <w:rFonts w:ascii="Times New Roman" w:hAnsi="Times New Roman" w:cs="Times New Roman" w:hint="eastAsia"/>
          <w:b/>
          <w:color w:val="000000"/>
          <w:szCs w:val="24"/>
          <w:shd w:val="clear" w:color="auto" w:fill="FFFFFF"/>
        </w:rPr>
      </w:pPr>
      <w:r w:rsidRPr="0012593F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是名成就二十四種辯才之業。</w:t>
      </w:r>
      <w:proofErr w:type="gramStart"/>
      <w:r w:rsidRPr="0012593F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復次令</w:t>
      </w:r>
      <w:proofErr w:type="gramEnd"/>
      <w:r w:rsidRPr="0012593F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他有情。到究竟故。名為辯才。於他住持。能警覺故。名為辯才。於他歡喜</w:t>
      </w:r>
      <w:proofErr w:type="gramStart"/>
      <w:r w:rsidRPr="0012593F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意相續故</w:t>
      </w:r>
      <w:proofErr w:type="gramEnd"/>
      <w:r w:rsidRPr="0012593F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。名為辯才。於他</w:t>
      </w:r>
      <w:proofErr w:type="gramStart"/>
      <w:r w:rsidRPr="0012593F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有情說隨心智</w:t>
      </w:r>
      <w:proofErr w:type="gramEnd"/>
      <w:r w:rsidRPr="0012593F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故。名為辯才。</w:t>
      </w:r>
    </w:p>
    <w:p w:rsidR="00AF5692" w:rsidRPr="0012593F" w:rsidRDefault="00AF5692">
      <w:pPr>
        <w:rPr>
          <w:rFonts w:ascii="Times New Roman" w:hAnsi="Times New Roman" w:cs="Times New Roman" w:hint="eastAsia"/>
          <w:b/>
          <w:color w:val="000000"/>
          <w:szCs w:val="24"/>
          <w:shd w:val="clear" w:color="auto" w:fill="FFFFFF"/>
        </w:rPr>
      </w:pPr>
    </w:p>
    <w:p w:rsidR="00AF5692" w:rsidRPr="0012593F" w:rsidRDefault="00AF5692">
      <w:pPr>
        <w:rPr>
          <w:b/>
          <w:color w:val="C00000"/>
          <w:szCs w:val="24"/>
        </w:rPr>
      </w:pPr>
      <w:r w:rsidRPr="0012593F">
        <w:rPr>
          <w:rFonts w:hint="eastAsia"/>
          <w:b/>
          <w:color w:val="C00000"/>
          <w:spacing w:val="9"/>
          <w:szCs w:val="24"/>
        </w:rPr>
        <w:t>辯才者，</w:t>
      </w:r>
      <w:proofErr w:type="gramStart"/>
      <w:r w:rsidRPr="0012593F">
        <w:rPr>
          <w:rFonts w:hint="eastAsia"/>
          <w:b/>
          <w:color w:val="C00000"/>
          <w:spacing w:val="9"/>
          <w:szCs w:val="24"/>
        </w:rPr>
        <w:t>善巧說法</w:t>
      </w:r>
      <w:proofErr w:type="gramEnd"/>
      <w:r w:rsidRPr="0012593F">
        <w:rPr>
          <w:rFonts w:hint="eastAsia"/>
          <w:b/>
          <w:color w:val="C00000"/>
          <w:spacing w:val="9"/>
          <w:szCs w:val="24"/>
        </w:rPr>
        <w:t>義之才能也。如同《淨影大經疏》曰：「</w:t>
      </w:r>
      <w:proofErr w:type="gramStart"/>
      <w:r w:rsidRPr="0012593F">
        <w:rPr>
          <w:rFonts w:hint="eastAsia"/>
          <w:b/>
          <w:color w:val="C00000"/>
          <w:spacing w:val="9"/>
          <w:szCs w:val="24"/>
        </w:rPr>
        <w:t>言能辯了</w:t>
      </w:r>
      <w:proofErr w:type="gramEnd"/>
      <w:r w:rsidRPr="0012593F">
        <w:rPr>
          <w:rFonts w:hint="eastAsia"/>
          <w:b/>
          <w:color w:val="C00000"/>
          <w:spacing w:val="9"/>
          <w:szCs w:val="24"/>
        </w:rPr>
        <w:t>，</w:t>
      </w:r>
      <w:proofErr w:type="gramStart"/>
      <w:r w:rsidRPr="0012593F">
        <w:rPr>
          <w:rFonts w:hint="eastAsia"/>
          <w:b/>
          <w:color w:val="C00000"/>
          <w:spacing w:val="9"/>
          <w:szCs w:val="24"/>
        </w:rPr>
        <w:t>語能才巧</w:t>
      </w:r>
      <w:proofErr w:type="gramEnd"/>
      <w:r w:rsidRPr="0012593F">
        <w:rPr>
          <w:rFonts w:hint="eastAsia"/>
          <w:b/>
          <w:color w:val="C00000"/>
          <w:spacing w:val="9"/>
          <w:szCs w:val="24"/>
        </w:rPr>
        <w:t>，故曰辯才。」《嘉祥法華疏》曰：「</w:t>
      </w:r>
      <w:proofErr w:type="gramStart"/>
      <w:r w:rsidRPr="0012593F">
        <w:rPr>
          <w:rFonts w:hint="eastAsia"/>
          <w:b/>
          <w:color w:val="C00000"/>
          <w:spacing w:val="9"/>
          <w:szCs w:val="24"/>
        </w:rPr>
        <w:t>速疾應機名辯，言含文采曰才</w:t>
      </w:r>
      <w:proofErr w:type="gramEnd"/>
      <w:r w:rsidRPr="0012593F">
        <w:rPr>
          <w:rFonts w:hint="eastAsia"/>
          <w:b/>
          <w:color w:val="C00000"/>
          <w:spacing w:val="9"/>
          <w:szCs w:val="24"/>
        </w:rPr>
        <w:t>。」</w:t>
      </w:r>
    </w:p>
    <w:sectPr w:rsidR="00AF5692" w:rsidRPr="0012593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692"/>
    <w:rsid w:val="0012593F"/>
    <w:rsid w:val="00177C9B"/>
    <w:rsid w:val="003B0F3A"/>
    <w:rsid w:val="005F3704"/>
    <w:rsid w:val="00AC552D"/>
    <w:rsid w:val="00AF5692"/>
    <w:rsid w:val="00B110ED"/>
    <w:rsid w:val="00D60C95"/>
    <w:rsid w:val="00FD7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679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2</cp:revision>
  <dcterms:created xsi:type="dcterms:W3CDTF">2014-04-29T17:30:00Z</dcterms:created>
  <dcterms:modified xsi:type="dcterms:W3CDTF">2014-04-29T17:30:00Z</dcterms:modified>
</cp:coreProperties>
</file>